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ascii="微软雅黑" w:hAnsi="微软雅黑" w:eastAsia="微软雅黑" w:cs="微软雅黑"/>
          <w:i w:val="0"/>
          <w:color w:val="555555"/>
          <w:sz w:val="21"/>
          <w:szCs w:val="21"/>
        </w:rPr>
      </w:pPr>
      <w:r>
        <w:rPr>
          <w:rFonts w:hint="eastAsia" w:ascii="微软雅黑" w:hAnsi="微软雅黑" w:eastAsia="微软雅黑" w:cs="微软雅黑"/>
          <w:i w:val="0"/>
          <w:color w:val="555555"/>
          <w:kern w:val="0"/>
          <w:sz w:val="21"/>
          <w:szCs w:val="21"/>
          <w:bdr w:val="none" w:color="auto" w:sz="0" w:space="0"/>
          <w:lang w:val="en-US" w:eastAsia="zh-CN" w:bidi="ar"/>
        </w:rPr>
        <w:t>　中华人民共和国水法</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（1988年1月21日第六届全国人民代表大会常务委员会第24次会议通过　2002年8月29日第九届全国人民代表大会常务委员会第二十九次会议修订通过　根据2009年8月27日第十一届全国人民代表大会常务委员会第十次会议通过的《全国人民代表大会常务委员会关于修改部分法律的决定》修改　根据2016年7月2日第十二届全国人民代表大会常务委员会第二十一次会议通过的《全国人民代表大会常务委员会关于修改〈中华人民共和国节约能源法〉等六部法律的决定》修改）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olor w:val="555555"/>
          <w:sz w:val="21"/>
          <w:szCs w:val="21"/>
        </w:rPr>
      </w:pPr>
      <w:r>
        <w:rPr>
          <w:rFonts w:hint="eastAsia" w:ascii="微软雅黑" w:hAnsi="微软雅黑" w:eastAsia="微软雅黑" w:cs="微软雅黑"/>
          <w:i w:val="0"/>
          <w:color w:val="555555"/>
          <w:kern w:val="0"/>
          <w:sz w:val="21"/>
          <w:szCs w:val="21"/>
          <w:bdr w:val="none" w:color="auto" w:sz="0" w:space="0"/>
          <w:lang w:val="en-US" w:eastAsia="zh-CN" w:bidi="ar"/>
        </w:rPr>
        <w:t>　　目录</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第一章　总则</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第二章　水资源规划</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第三章　水资源开发利用</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第四章　水资源、水域和水工程的保护</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第五章　水资源配置和节约使用</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第六章　水事纠纷处理与执法监督检查</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第七章　法律责任</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olor w:val="555555"/>
          <w:sz w:val="21"/>
          <w:szCs w:val="21"/>
        </w:rPr>
      </w:pPr>
      <w:r>
        <w:rPr>
          <w:rFonts w:hint="eastAsia" w:ascii="微软雅黑" w:hAnsi="微软雅黑" w:eastAsia="微软雅黑" w:cs="微软雅黑"/>
          <w:i w:val="0"/>
          <w:color w:val="555555"/>
          <w:kern w:val="0"/>
          <w:sz w:val="21"/>
          <w:szCs w:val="21"/>
          <w:bdr w:val="none" w:color="auto" w:sz="0" w:space="0"/>
          <w:lang w:val="en-US" w:eastAsia="zh-CN" w:bidi="ar"/>
        </w:rPr>
        <w:t>　　第一章　总则</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第一条　为了合理开发、利用、节约和保护水资源，防治水害，实现水资源的可持续利用，适应国民经济和社会发展的需要，制定本法。</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第二条　在中华人民共和国领域内开发、利用、节约、保护、管理水资源，防治水害，适用本法。</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本法所称水资源，包括地表水和地下水。</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第三条　水资源属于国家所有。水资源的所有权由国务院代表国家行使。农村集体经济组织的水塘和由农村集体经济组织修建管理的水库中的水，归各该农村集体经济组织使用。</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第四条　开发、利用、节约、保护水资源和防治水害，应当全面规划、统筹兼顾、标本兼治、综合利用、讲求效益，发挥水资源的多种功能，协调好生活、生产经营和生态环境用水。</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第五条　县级以上人民政府应当加强水利基础设施建设，并将其纳入本级国民经济和社会发展计划。</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第六条　国家鼓励单位和个人依法开发、利用水资源，并保护其合法权益。开发、利用水资源的单位和个人有依法保护水资源的义务。</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第八条　国家厉行节约用水，大力推行节约用水措施，推广节约用水新技术、新工艺，发展节水型工业、农业和服务业，建立节水型社会。</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各级人民政府应当采取措施，加强对节约用水的管理，建立节约用水技术开发推广体系，培育和发展节约用水产业。</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单位和个人有节约用水的义务。</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第九条　国家保护水资源，采取有效措施，保护植被，植树种草，涵养水源，防治水土流失和水体污染，改善生态环境。</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第十条　国家鼓励和支持开发、利用、节约、保护、管理水资源和防治水害的先进科学技术的研究、推广和应用。</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第十一条　在开发、利用、节约、保护、管理水资源和防治水害等方面成绩显著的单位和个人，由人民政府给予奖励。</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第十二条　国家对水资源实行流域管理与行政区域管理相结合的管理体制。</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国务院水行政主管部门负责全国水资源的统一管理和监督工作。</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国务院水行政主管部门在国家确定的重要江河、湖泊设立的流域管理机构（以下简称流域管理机构），在所管辖的范围内行使法律、行政法规规定的和国务院水行政主管部门授予的水资源管理和监督职责。</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县级以上地方人民政府水行政主管部门按照规定的权限，负责本行政区域内水资源的统一管理和监督工作。</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第十三条　国务院有关部门按照职责分工，负责水资源开发、利用、节约和保护的有关工作。</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县级以上地方人民政府有关部门按照职责分工，负责本行政区域内水资源开发、利用、节约和保护的有关工作。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olor w:val="555555"/>
          <w:sz w:val="21"/>
          <w:szCs w:val="21"/>
        </w:rPr>
      </w:pPr>
      <w:r>
        <w:rPr>
          <w:rFonts w:hint="eastAsia" w:ascii="微软雅黑" w:hAnsi="微软雅黑" w:eastAsia="微软雅黑" w:cs="微软雅黑"/>
          <w:i w:val="0"/>
          <w:color w:val="555555"/>
          <w:kern w:val="0"/>
          <w:sz w:val="21"/>
          <w:szCs w:val="21"/>
          <w:bdr w:val="none" w:color="auto" w:sz="0" w:space="0"/>
          <w:lang w:val="en-US" w:eastAsia="zh-CN" w:bidi="ar"/>
        </w:rPr>
        <w:t>　　第二章　水资源规划</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第十四条　国家制定全国水资源战略规划。</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开发、利用、节约、保护水资源和防治水害，应当按照流域、区域统一制定规划。规划分为流域规划和区域规划。流域规划包括流域综合规划和流域专业规划；区域规划包括区域综合规划和区域专业规划。</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第十五条　流域范围内的区域规划应当服从流域规划，专业规划应当服从综合规划。</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流域综合规划和区域综合规划以及与土地利用关系密切的专业规划，应当与国民经济和社会发展规划以及土地利用总体规划、城市总体规划和环境保护规划相协调，兼顾各地区、各行业的需要。</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第十六条　制定规划，必须进行水资源综合科学考察和调查评价。水资源综合科学考察和调查评价，由县级以上人民政府水行政主管部门会同同级有关部门组织进行。</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县级以上人民政府应当加强水文、水资源信息系统建设。县级以上人民政府水行政主管部门和流域管理机构应当加强对水资源的动态监测。</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基本水文资料应当按照国家有关规定予以公开。</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专业规划由县级以上人民政府有关部门编制，征求同级其他有关部门意见后，报本级人民政府批准。其中，防洪规划、水土保持规划的编制、批准，依照防洪法、水土保持法的有关规定执行。</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第十八条　规划一经批准，必须严格执行。</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经批准的规划需要修改时，必须按照规划编制程序经原批准机关批准。</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olor w:val="555555"/>
          <w:sz w:val="21"/>
          <w:szCs w:val="21"/>
        </w:rPr>
      </w:pPr>
      <w:r>
        <w:rPr>
          <w:rFonts w:hint="eastAsia" w:ascii="微软雅黑" w:hAnsi="微软雅黑" w:eastAsia="微软雅黑" w:cs="微软雅黑"/>
          <w:i w:val="0"/>
          <w:color w:val="555555"/>
          <w:kern w:val="0"/>
          <w:sz w:val="21"/>
          <w:szCs w:val="21"/>
          <w:bdr w:val="none" w:color="auto" w:sz="0" w:space="0"/>
          <w:lang w:val="en-US" w:eastAsia="zh-CN" w:bidi="ar"/>
        </w:rPr>
        <w:t>　　第三章　水资源开发利用</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第二十条　开发、利用水资源，应当坚持兴利与除害相结合，兼顾上下游、左右岸和有关地区之间的利益，充分发挥水资源的综合效益，并服从防洪的总体安排。</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第二十一条　开发、利用水资源，应当首先满足城乡居民生活用水，并兼顾农业、工业、生态环境用水以及航运等需要。</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在干旱和半干旱地区开发、利用水资源，应当充分考虑生态环境用水需要。</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第二十二条　跨流域调水，应当进行全面规划和科学论证，统筹兼顾调出和调入流域的用水需要，防止对生态环境造成破坏。</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第二十三条　地方各级人民政府应当结合本地区水资源的实际情况，按照地表水与地下水统一调度开发、开源与节流相结合、节流优先和污水处理再利用的原则，合理组织开发、综合利用水资源。</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第二十四条　在水资源短缺的地区，国家鼓励对雨水和微咸水的收集、开发、利用和对海水的利用、淡化。</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第二十五条　地方各级人民政府应当加强对灌溉、排涝、水土保持工作的领导，促进农业生产发展；在容易发生盐碱化和渍害的地区，应当采取措施，控制和降低地下水的水位。</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农村集体经济组织或者其成员依法在本集体经济组织所有的集体土地或者承包土地上投资兴建水工程设施的，按照谁投资建设谁管理和谁受益的原则，对水工程设施及其蓄水进行管理和合理使用。</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农村集体经济组织修建水库应当经县级以上地方人民政府水行政主管部门批准。</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第二十六条　国家鼓励开发、利用水能资源。在水能丰富的河流，应当有计划地进行多目标梯级开发。</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建设水力发电站，应当保护生态环境，兼顾防洪、供水、灌溉、航运、竹木流放和渔业等方面的需要。</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第二十七条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在不通航的河流或者人工水道上修建闸坝后可以通航的，闸坝建设单位应当同时修建过船设施或者预留过船设施位置。</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第二十八条　任何单位和个人引水、截（蓄）水、排水，不得损害公共利益和他人的合法权益。</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第二十九条　国家对水工程建设移民实行开发性移民的方针，按照前期补偿、补助与后期扶持相结合的原则，妥善安排移民的生产和生活，保护移民的合法权益。</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移民安置应当与工程建设同步进行。建设单位应当根据安置地区的环境容量和可持续发展的原则，因地制宜，编制移民安置规划，经依法批准后，由有关地方人民政府组织实施。所需移民经费列入工程建设投资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olor w:val="555555"/>
          <w:sz w:val="21"/>
          <w:szCs w:val="21"/>
        </w:rPr>
      </w:pPr>
      <w:r>
        <w:rPr>
          <w:rFonts w:hint="eastAsia" w:ascii="微软雅黑" w:hAnsi="微软雅黑" w:eastAsia="微软雅黑" w:cs="微软雅黑"/>
          <w:i w:val="0"/>
          <w:color w:val="555555"/>
          <w:kern w:val="0"/>
          <w:sz w:val="21"/>
          <w:szCs w:val="21"/>
          <w:bdr w:val="none" w:color="auto" w:sz="0" w:space="0"/>
          <w:lang w:val="en-US" w:eastAsia="zh-CN" w:bidi="ar"/>
        </w:rPr>
        <w:t>　　第四章　水资源、水域和水工程的保护</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第三十条　县级以上人民政府水行政主管部门、流域管理机构以及其他有关部门在制定水资源开发、利用规划和调度水资源时，应当注意维持江河的合理流量和湖泊、水库以及地下水的合理水位，维护水体的自然净化能力。</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第三十一条　从事水资源开发、利用、节约、保护和防治水害等水事活动，应当遵守经批准的规划；因违反规划造成江河和湖泊水域使用功能降低、地下水超采、地面沉降、水体污染的，应当承担治理责任。</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开采矿藏或者建设地下工程，因疏干排水导致地下水水位下降、水源枯竭或者地面塌陷，采矿单位或者建设单位应当采取补救措施；对他人生活和生产造成损失的，依法给予补偿。</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第三十二条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县级以上人民政府水行政主管部门或者流域管理机构应当按照水功能区对水质的要求和水体的自然净化能力，核定该水域的纳污能力，向环境保护行政主管部门提出该水域的限制排污总量意见。</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第三十三条　国家建立饮用水水源保护区制度。省、自治区、直辖市人民政府应当划定饮用水水源保护区，并采取措施，防止水源枯竭和水体污染，保证城乡居民饮用水安全。</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第三十四条　禁止在饮用水水源保护区内设置排污口。</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在江河、湖泊新建、改建或者扩大排污口，应当经过有管辖权的水行政主管部门或者流域管理机构同意，由环境保护行政主管部门负责对该建设项目的环境影响报告书进行审批。</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第三十五条　从事工程建设，占用农业灌溉水源、灌排工程设施，或者对原有灌溉用水、供水水源有不利影响的，建设单位应当采取相应的补救措施；造成损失的，依法给予补偿。</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第三十六条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第三十七条　禁止在江河、湖泊、水库、运河、渠道内弃置、堆放阻碍行洪的物体和种植阻碍行洪的林木及高秆作物。</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禁止在河道管理范围内建设妨碍行洪的建筑物、构筑物以及从事影响河势稳定、危害河岸堤防安全和其他妨碍河道行洪的活动。</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因建设前款工程设施，需要扩建、改建、拆除或者损坏原有水工程设施的，建设单位应当负担扩建、改建的费用和损失补偿。但是，原有工程设施属于违法工程的除外。</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第三十九条　国家实行河道采砂许可制度。河道采砂许可制度实施办法，由国务院规定。</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在河道管理范围内采砂，影响河势稳定或者危及堤防安全的，有关县级以上人民政府水行政主管部门应当划定禁采区和规定禁采期，并予以公告。</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第四十条　禁止围湖造地。已经围垦的，应当按照国家规定的防洪标准有计划地退地还湖。</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禁止围垦河道。确需围垦的，应当经过科学论证，经省、自治区、直辖市人民政府水行政主管部门或者国务院水行政主管部门同意后，报本级人民政府批准。</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第四十一条　单位和个人有保护水工程的义务，不得侵占、毁坏堤防、护岸、防汛、水文监测、水文地质监测等工程设施。</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第四十二条　县级以上地方人民政府应当采取措施，保障本行政区域内水工程，特别是水坝和堤防的安全，限期消除险情。水行政主管部门应当加强对水工程安全的监督管理。</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第四十三条　国家对水工程实施保护。国家所有的水工程应当按照国务院的规定划定工程管理和保护范围。</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国务院水行政主管部门或者流域管理机构管理的水工程，由主管部门或者流域管理机构商有关省、自治区、直辖市人民政府划定工程管理和保护范围。</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前款规定以外的其他水工程，应当按照省、自治区、直辖市人民政府的规定，划定工程保护范围和保护职责。</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在水工程保护范围内，禁止从事影响水工程运行和危害水工程安全的爆破、打井、采石、取土等活动。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olor w:val="555555"/>
          <w:sz w:val="21"/>
          <w:szCs w:val="21"/>
        </w:rPr>
      </w:pPr>
      <w:r>
        <w:rPr>
          <w:rFonts w:hint="eastAsia" w:ascii="微软雅黑" w:hAnsi="微软雅黑" w:eastAsia="微软雅黑" w:cs="微软雅黑"/>
          <w:i w:val="0"/>
          <w:color w:val="555555"/>
          <w:kern w:val="0"/>
          <w:sz w:val="21"/>
          <w:szCs w:val="21"/>
          <w:bdr w:val="none" w:color="auto" w:sz="0" w:space="0"/>
          <w:lang w:val="en-US" w:eastAsia="zh-CN" w:bidi="ar"/>
        </w:rPr>
        <w:t>　　第五章　水资源配置和节约使用</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第四十四条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水中长期供求规划应当依据水的供求现状、国民经济和社会发展规划、流域规划、区域规划，按照水资源供需协调、综合平衡、保护生态、厉行节约、合理开源的原则制定。</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第四十五条　调蓄径流和分配水量，应当依据流域规划和水中长期供求规划，以流域为单元制定水量分配方案。</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水量分配方案和旱情紧急情况下的水量调度预案经批准后，有关地方人民政府必须执行。</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在不同行政区域之间的边界河流上建设水资源开发、利用项目，应当符合该流域经批准的水量分配方案，由有关县级以上地方人民政府报共同的上一级人民政府水行政主管部门或者有关流域管理机构批准。</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第四十六条　县级以上地方人民政府水行政主管部门或者流域管理机构应当根据批准的水量分配方案和年度预测来水量，制定年度水量分配方案和调度计划，实施水量统一调度；有关地方人民政府必须服从。</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国家确定的重要江河、湖泊的年度水量分配方案，应当纳入国家的国民经济和社会发展年度计划。</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第四十七条　国家对用水实行总量控制和定额管理相结合的制度。</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实施取水许可制度和征收管理水资源费的具体办法，由国务院规定。</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第四十九条　用水应当计量，并按照批准的用水计划用水。</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用水实行计量收费和超定额累进加价制度。</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第五十条　各级人民政府应当推行节水灌溉方式和节水技术，对农业蓄水、输水工程采取必要的防渗漏措施，提高农业用水效率。</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第五十一条　工业用水应当采用先进技术、工艺和设备，增加循环用水次数，提高水的重复利用率。</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第五十二条　城市人民政府应当因地制宜采取有效措施，推广节水型生活用水器具，降低城市供水管网漏失率，提高生活用水效率；加强城市污水集中处理，鼓励使用再生水，提高污水再生利用率。</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第五十三条　新建、扩建、改建建设项目，应当制订节水措施方案，配套建设节水设施。节水设施应当与主体工程同时设计、同时施工、同时投产。</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供水企业和自建供水设施的单位应当加强供水设施的维护管理，减少水的漏失。</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第五十四条　各级人民政府应当积极采取措施，改善城乡居民的饮用水条件。</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第五十五条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第六章　水事纠纷处理与执法监督检查</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在水事纠纷解决前，当事人不得单方面改变现状。</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第五十八条　县级以上人民政府或者其授权的部门在处理水事纠纷时，有权采取临时处置措施，有关各方或者当事人必须服从。</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第五十九条　县级以上人民政府水行政主管部门和流域管理机构应当对违反本法的行为加强监督检查并依法进行查处。</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水政监督检查人员应当忠于职守，秉公执法。</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第六十条　县级以上人民政府水行政主管部门、流域管理机构及其水政监督检查人员履行本法规定的监督检查职责时，有权采取下列措施：</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（一）要求被检查单位提供有关文件、证照、资料；</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（二）要求被检查单位就执行本法的有关问题作出说明；</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（三）进入被检查单位的生产场所进行调查；</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（四）责令被检查单位停止违反本法的行为，履行法定义务。</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第六十一条　有关单位或者个人对水政监督检查人员的监督检查工作应当给予配合，不得拒绝或者阻碍水政监督检查人员依法执行职务。</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第六十二条　水政监督检查人员在履行监督检查职责时，应当向被检查单位或者个人出示执法证件。</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第六十三条　县级以上人民政府或者上级水行政主管部门发现本级或者下级水行政主管部门在监督检查工作中有违法或者失职行为的，应当责令其限期改正。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olor w:val="555555"/>
          <w:sz w:val="21"/>
          <w:szCs w:val="21"/>
        </w:rPr>
      </w:pPr>
      <w:r>
        <w:rPr>
          <w:rFonts w:hint="eastAsia" w:ascii="微软雅黑" w:hAnsi="微软雅黑" w:eastAsia="微软雅黑" w:cs="微软雅黑"/>
          <w:i w:val="0"/>
          <w:color w:val="555555"/>
          <w:kern w:val="0"/>
          <w:sz w:val="21"/>
          <w:szCs w:val="21"/>
          <w:bdr w:val="none" w:color="auto" w:sz="0" w:space="0"/>
          <w:lang w:val="en-US" w:eastAsia="zh-CN" w:bidi="ar"/>
        </w:rPr>
        <w:t>　　第七章　法律责任</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第六十四条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第六十六条　有下列行为之一，且防洪法未作规定的，由县级以上人民政府水行政主管部门或者流域管理机构依据职权，责令停止违法行为，限期清除障碍或者采取其他补救措施，处一万元以上五万元以下的罚款：</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（一）在江河、湖泊、水库、运河、渠道内弃置、堆放阻碍行洪的物体和种植阻碍行洪的林木及高秆作物的；</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（二）围湖造地或者未经批准围垦河道的。</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第六十七条　在饮用水水源保护区内设置排污口的，由县级以上地方人民政府责令限期拆除、恢复原状；逾期不拆除、不恢复原状的，强行拆除、恢复原状，并处五万元以上十万元以下的罚款。</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第六十八条　生产、销售或者在生产经营中使用国家明令淘汰的落后的、耗水量高的工艺、设备和产品的，由县级以上地方人民政府经济综合主管部门责令停止生产、销售或者使用，处二万元以上十万元以下的罚款。</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第六十九条　有下列行为之一的，由县级以上人民政府水行政主管部门或者流域管理机构依据职权，责令停止违法行为，限期采取补救措施，处二万元以上十万元以下的罚款；情节严重的，吊销其取水许可证：</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（一）未经批准擅自取水的；</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（二）未依照批准的取水许可规定条件取水的。</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第七十一条　建设项目的节水设施没有建成或者没有达到国家规定的要求，擅自投入使用的，由县级以上人民政府有关部门或者流域管理机构依据职权，责令停止使用，限期改正，处五万元以上十万元以下的罚款。</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（一）侵占、毁坏水工程及堤防、护岸等有关设施，毁坏防汛、水文监测、水文地质监测设施的；</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（二）在水工程保护范围内，从事影响水工程运行和危害水工程安全的爆破、打井、采石、取土等活动的。</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第七十四条　在水事纠纷发生及其处理过程中煽动闹事、结伙斗殴、抢夺或者损坏公私财物、非法限制他人人身自由，构成犯罪的，依照刑法的有关规定追究刑事责任；尚不够刑事处罚的，由公安机关依法给予治安管理处罚。</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第七十五条　不同行政区域之间发生水事纠纷，有下列行为之一的，对负有责任的主管人员和其他直接责任人员依法给予行政处分：</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（一）拒不执行水量分配方案和水量调度预案的；</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（二）拒不服从水量统一调度的；</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（三）拒不执行上一级人民政府的裁决的；</w:t>
      </w:r>
      <w:bookmarkStart w:id="0" w:name="_GoBack"/>
      <w:bookmarkEnd w:id="0"/>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（四）在水事纠纷解决前，未经各方达成协议或者上一级人民政府批准，单方面违反本法规定改变水的现状的。</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第七十六条　引水、截（蓄）水、排水，损害公共利益或者他人合法权益的，依法承担民事责任。</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第七十七条　对违反本法第三十九条有关河道采砂许可制度规定的行政处罚，由国务院规定。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微软雅黑" w:hAnsi="微软雅黑" w:eastAsia="微软雅黑" w:cs="微软雅黑"/>
          <w:i w:val="0"/>
          <w:color w:val="555555"/>
          <w:sz w:val="21"/>
          <w:szCs w:val="21"/>
        </w:rPr>
      </w:pPr>
      <w:r>
        <w:rPr>
          <w:rFonts w:hint="eastAsia" w:ascii="微软雅黑" w:hAnsi="微软雅黑" w:eastAsia="微软雅黑" w:cs="微软雅黑"/>
          <w:i w:val="0"/>
          <w:color w:val="555555"/>
          <w:kern w:val="0"/>
          <w:sz w:val="21"/>
          <w:szCs w:val="21"/>
          <w:bdr w:val="none" w:color="auto" w:sz="0" w:space="0"/>
          <w:lang w:val="en-US" w:eastAsia="zh-CN" w:bidi="ar"/>
        </w:rPr>
        <w:t>　　第八章　附则</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第七十八条　中华人民共和国缔结或者参加的与国际或者国境边界河流、湖泊有关的国际条约、协定与中华人民共和国法律有不同规定的，适用国际条约、协定的规定。但是，中华人民共和国声明保留的条款除外。</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第七十九条　本法所称水工程，是指在江河、湖泊和地下水源上开发、利用、控制、调配和保护水资源的各类工程。</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第八十条　海水的开发、利用、保护和管理，依照有关法律的规定执行。</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第八十一条　从事防洪活动，依照防洪法的规定执行。</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水污染防治，依照水污染防治法的规定执行。</w:t>
      </w:r>
    </w:p>
    <w:p>
      <w:pPr>
        <w:pStyle w:val="2"/>
        <w:keepNext w:val="0"/>
        <w:keepLines w:val="0"/>
        <w:widowControl/>
        <w:suppressLineNumbers w:val="0"/>
        <w:spacing w:before="0" w:beforeAutospacing="0" w:after="0" w:afterAutospacing="0" w:line="33" w:lineRule="atLeast"/>
        <w:ind w:left="0" w:right="0" w:firstLine="420"/>
        <w:jc w:val="both"/>
      </w:pPr>
      <w:r>
        <w:rPr>
          <w:rFonts w:hint="eastAsia" w:ascii="微软雅黑" w:hAnsi="微软雅黑" w:eastAsia="微软雅黑" w:cs="微软雅黑"/>
          <w:i w:val="0"/>
          <w:color w:val="555555"/>
          <w:sz w:val="21"/>
          <w:szCs w:val="21"/>
        </w:rPr>
        <w:t>第八十二条　本法自2002年10月1日起施行。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14E8C"/>
    <w:rsid w:val="07C14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666666"/>
      <w:u w:val="none"/>
    </w:rPr>
  </w:style>
  <w:style w:type="character" w:styleId="6">
    <w:name w:val="Emphasis"/>
    <w:basedOn w:val="4"/>
    <w:qFormat/>
    <w:uiPriority w:val="0"/>
  </w:style>
  <w:style w:type="character" w:styleId="7">
    <w:name w:val="HTML Definition"/>
    <w:basedOn w:val="4"/>
    <w:uiPriority w:val="0"/>
  </w:style>
  <w:style w:type="character" w:styleId="8">
    <w:name w:val="HTML Typewriter"/>
    <w:basedOn w:val="4"/>
    <w:uiPriority w:val="0"/>
    <w:rPr>
      <w:rFonts w:ascii="monospace" w:hAnsi="monospace" w:eastAsia="monospace" w:cs="monospace"/>
      <w:sz w:val="20"/>
    </w:rPr>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666666"/>
      <w:u w:val="none"/>
    </w:rPr>
  </w:style>
  <w:style w:type="character" w:styleId="12">
    <w:name w:val="HTML Code"/>
    <w:basedOn w:val="4"/>
    <w:uiPriority w:val="0"/>
    <w:rPr>
      <w:rFonts w:hint="default" w:ascii="monospace" w:hAnsi="monospace" w:eastAsia="monospace" w:cs="monospace"/>
      <w:sz w:val="20"/>
      <w:bdr w:val="none" w:color="auto" w:sz="0" w:space="0"/>
    </w:rPr>
  </w:style>
  <w:style w:type="character" w:styleId="13">
    <w:name w:val="HTML Cite"/>
    <w:basedOn w:val="4"/>
    <w:uiPriority w:val="0"/>
  </w:style>
  <w:style w:type="character" w:styleId="14">
    <w:name w:val="HTML Keyboard"/>
    <w:basedOn w:val="4"/>
    <w:uiPriority w:val="0"/>
    <w:rPr>
      <w:rFonts w:hint="default" w:ascii="monospace" w:hAnsi="monospace" w:eastAsia="monospace" w:cs="monospace"/>
      <w:sz w:val="20"/>
    </w:rPr>
  </w:style>
  <w:style w:type="character" w:styleId="15">
    <w:name w:val="HTML Sample"/>
    <w:basedOn w:val="4"/>
    <w:uiPriority w:val="0"/>
    <w:rPr>
      <w:rFonts w:hint="default" w:ascii="monospace" w:hAnsi="monospace" w:eastAsia="monospace" w:cs="monospace"/>
    </w:rPr>
  </w:style>
  <w:style w:type="character" w:customStyle="1" w:styleId="16">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2020-11-26T02:50:00Z</dcterms:created>
  <dc:creator>裕晓霞</dc:creator>
  <cp:lastModifiedBy>裕晓霞</cp:lastModifiedBy>
  <dcterms:modified xsi:type="dcterms:W3CDTF">2020-11-26T02:50:32Z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